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center"/>
        <w:rPr>
          <w:sz w:val="64"/>
          <w:szCs w:val="64"/>
        </w:rPr>
      </w:pPr>
      <w:r>
        <w:rPr>
          <w:sz w:val="64"/>
        </w:rPr>
        <w:pict>
          <v:line id="直接连接符 3" o:spid="_x0000_s2051" o:spt="20" style="position:absolute;left:0pt;margin-left:1.05pt;margin-top:61.6pt;height:0.75pt;width:414.75pt;z-index:251660288;mso-width-relative:page;mso-height-relative:page;" filled="f" stroked="t" coordsize="21600,21600" o:gfxdata="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Jfz0b1QAA&#10;AAkBAAAPAAAAAAAAAAEAIAAAACIAAABkcnMvZG93bnJldi54bWxQSwECFAAUAAAACACHTuJAWlIp&#10;D+gBAAC0AwAADgAAAAAAAAABACAAAAAkAQAAZHJzL2Uyb0RvYy54bWxQSwUGAAAAAAYABgBZAQAA&#10;fgUAAAAA&#10;">
            <v:path arrowok="t"/>
            <v:fill on="f" focussize="0,0"/>
            <v:stroke color="#FF0000" miterlimit="8" joinstyle="miter"/>
            <v:imagedata o:title=""/>
            <o:lock v:ext="edit" aspectratio="f"/>
          </v:line>
        </w:pict>
      </w:r>
      <w:r>
        <w:rPr>
          <w:sz w:val="64"/>
        </w:rPr>
        <w:pict>
          <v:line id="直接连接符 1" o:spid="_x0000_s2050" o:spt="20" style="position:absolute;left:0pt;margin-left:1.05pt;margin-top:57.85pt;height:0.75pt;width:414.75pt;z-index:251659264;mso-width-relative:page;mso-height-relative:page;" filled="f" stroked="t" coordsize="21600,21600" o:gfxdata="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lIKl9QAAAAJAQAADwAAAAAAAAABACAAAAAiAAAAZHJzL2Rvd25yZXYueG1sUEsBAhQA&#10;FAAAAAgAh07iQPhoa+z2AQAAwAMAAA4AAAAAAAAAAQAgAAAAIwEAAGRycy9lMm9Eb2MueG1sUEsF&#10;BgAAAAAGAAYAWQEAAIsFAAAAAA==&#10;">
            <v:path arrowok="t"/>
            <v:fill on="f" focussize="0,0"/>
            <v:stroke weight="1.5pt" color="#FF0000" miterlimit="8" joinstyle="miter"/>
            <v:imagedata o:title=""/>
            <o:lock v:ext="edit" aspectratio="f"/>
          </v:line>
        </w:pict>
      </w:r>
      <w:r>
        <w:rPr>
          <w:rFonts w:hint="eastAsia" w:ascii="方正公文小标宋" w:hAnsi="方正公文小标宋" w:eastAsia="方正公文小标宋" w:cs="方正公文小标宋"/>
          <w:color w:val="FF0000"/>
          <w:spacing w:val="120"/>
          <w:sz w:val="64"/>
          <w:szCs w:val="64"/>
          <w:lang w:bidi="ar"/>
        </w:rPr>
        <w:t>咸</w:t>
      </w:r>
      <w:r>
        <w:rPr>
          <w:rFonts w:hint="eastAsia" w:ascii="方正仿宋_GB2312" w:hAnsi="仿宋" w:eastAsia="方正仿宋_GB2312"/>
          <w:color w:val="000000" w:themeColor="text1"/>
          <w:sz w:val="32"/>
          <w:szCs w:val="32"/>
        </w:rPr>
        <w:t xml:space="preserve"> </w:t>
      </w:r>
      <w:r>
        <w:rPr>
          <w:rFonts w:hint="eastAsia" w:ascii="方正公文小标宋" w:hAnsi="方正公文小标宋" w:eastAsia="方正公文小标宋" w:cs="方正公文小标宋"/>
          <w:color w:val="FF0000"/>
          <w:spacing w:val="120"/>
          <w:sz w:val="64"/>
          <w:szCs w:val="64"/>
          <w:lang w:bidi="ar"/>
        </w:rPr>
        <w:t>丰</w:t>
      </w:r>
      <w:r>
        <w:rPr>
          <w:rFonts w:hint="eastAsia" w:ascii="方正仿宋_GB2312" w:hAnsi="仿宋" w:eastAsia="方正仿宋_GB2312"/>
          <w:color w:val="000000" w:themeColor="text1"/>
          <w:sz w:val="32"/>
          <w:szCs w:val="32"/>
        </w:rPr>
        <w:t xml:space="preserve"> </w:t>
      </w:r>
      <w:r>
        <w:rPr>
          <w:rFonts w:hint="eastAsia" w:ascii="方正公文小标宋" w:hAnsi="方正公文小标宋" w:eastAsia="方正公文小标宋" w:cs="方正公文小标宋"/>
          <w:color w:val="FF0000"/>
          <w:spacing w:val="120"/>
          <w:sz w:val="64"/>
          <w:szCs w:val="64"/>
          <w:lang w:bidi="ar"/>
        </w:rPr>
        <w:t>县</w:t>
      </w:r>
      <w:r>
        <w:rPr>
          <w:rFonts w:hint="eastAsia" w:ascii="方正仿宋_GB2312" w:hAnsi="仿宋" w:eastAsia="方正仿宋_GB2312"/>
          <w:color w:val="000000" w:themeColor="text1"/>
          <w:sz w:val="32"/>
          <w:szCs w:val="32"/>
        </w:rPr>
        <w:t xml:space="preserve"> </w:t>
      </w:r>
      <w:r>
        <w:rPr>
          <w:rFonts w:hint="eastAsia" w:ascii="方正公文小标宋" w:hAnsi="方正公文小标宋" w:eastAsia="方正公文小标宋" w:cs="方正公文小标宋"/>
          <w:color w:val="FF0000"/>
          <w:spacing w:val="120"/>
          <w:sz w:val="64"/>
          <w:szCs w:val="64"/>
          <w:lang w:bidi="ar"/>
        </w:rPr>
        <w:t>人</w:t>
      </w:r>
      <w:r>
        <w:rPr>
          <w:rFonts w:hint="eastAsia" w:ascii="方正仿宋_GB2312" w:hAnsi="仿宋" w:eastAsia="方正仿宋_GB2312"/>
          <w:color w:val="000000" w:themeColor="text1"/>
          <w:sz w:val="32"/>
          <w:szCs w:val="32"/>
        </w:rPr>
        <w:t xml:space="preserve"> </w:t>
      </w:r>
      <w:r>
        <w:rPr>
          <w:rFonts w:hint="eastAsia" w:ascii="方正公文小标宋" w:hAnsi="方正公文小标宋" w:eastAsia="方正公文小标宋" w:cs="方正公文小标宋"/>
          <w:color w:val="FF0000"/>
          <w:spacing w:val="120"/>
          <w:sz w:val="64"/>
          <w:szCs w:val="64"/>
          <w:lang w:bidi="ar"/>
        </w:rPr>
        <w:t>民</w:t>
      </w:r>
      <w:r>
        <w:rPr>
          <w:rFonts w:hint="eastAsia" w:ascii="方正仿宋_GB2312" w:hAnsi="仿宋" w:eastAsia="方正仿宋_GB2312"/>
          <w:color w:val="000000" w:themeColor="text1"/>
          <w:sz w:val="32"/>
          <w:szCs w:val="32"/>
        </w:rPr>
        <w:t xml:space="preserve"> </w:t>
      </w:r>
      <w:r>
        <w:rPr>
          <w:rFonts w:hint="eastAsia" w:ascii="方正公文小标宋" w:hAnsi="方正公文小标宋" w:eastAsia="方正公文小标宋" w:cs="方正公文小标宋"/>
          <w:color w:val="FF0000"/>
          <w:spacing w:val="120"/>
          <w:sz w:val="64"/>
          <w:szCs w:val="64"/>
          <w:lang w:bidi="ar"/>
        </w:rPr>
        <w:t>法</w:t>
      </w:r>
      <w:r>
        <w:rPr>
          <w:rFonts w:hint="eastAsia" w:ascii="方正仿宋_GB2312" w:hAnsi="仿宋" w:eastAsia="方正仿宋_GB2312"/>
          <w:color w:val="000000" w:themeColor="text1"/>
          <w:sz w:val="32"/>
          <w:szCs w:val="32"/>
        </w:rPr>
        <w:t xml:space="preserve"> </w:t>
      </w:r>
      <w:r>
        <w:rPr>
          <w:rFonts w:hint="eastAsia" w:ascii="方正公文小标宋" w:hAnsi="方正公文小标宋" w:eastAsia="方正公文小标宋" w:cs="方正公文小标宋"/>
          <w:color w:val="FF0000"/>
          <w:spacing w:val="120"/>
          <w:sz w:val="64"/>
          <w:szCs w:val="64"/>
          <w:lang w:bidi="ar"/>
        </w:rPr>
        <w:t>院</w:t>
      </w:r>
    </w:p>
    <w:p>
      <w:pPr>
        <w:widowControl/>
        <w:shd w:val="clear" w:color="auto" w:fill="FFFFFF"/>
        <w:rPr>
          <w:rFonts w:ascii="黑体" w:hAnsi="黑体" w:eastAsia="黑体" w:cs="黑体"/>
          <w:b/>
          <w:bCs/>
          <w:color w:val="000000"/>
          <w:kern w:val="0"/>
          <w:sz w:val="44"/>
          <w:szCs w:val="44"/>
        </w:rPr>
      </w:pPr>
    </w:p>
    <w:p>
      <w:pPr>
        <w:widowControl/>
        <w:shd w:val="clear" w:color="auto" w:fill="FFFFFF"/>
        <w:jc w:val="center"/>
        <w:rPr>
          <w:rFonts w:hint="eastAsia" w:ascii="方正公文小标宋" w:hAnsi="方正公文小标宋" w:eastAsia="方正公文小标宋" w:cs="方正公文小标宋"/>
          <w:color w:val="000000"/>
          <w:kern w:val="0"/>
          <w:sz w:val="44"/>
          <w:szCs w:val="44"/>
        </w:rPr>
      </w:pPr>
      <w:r>
        <w:rPr>
          <w:rFonts w:hint="eastAsia" w:ascii="方正公文小标宋" w:hAnsi="方正公文小标宋" w:eastAsia="方正公文小标宋" w:cs="方正公文小标宋"/>
          <w:color w:val="000000"/>
          <w:kern w:val="0"/>
          <w:sz w:val="44"/>
          <w:szCs w:val="44"/>
        </w:rPr>
        <w:t>关于推进营商环境先进经验复制推广工作的实施方案</w:t>
      </w:r>
    </w:p>
    <w:p>
      <w:pPr>
        <w:widowControl/>
        <w:shd w:val="clear" w:color="auto" w:fill="FFFFFF"/>
        <w:spacing w:line="600" w:lineRule="atLeast"/>
        <w:rPr>
          <w:rFonts w:ascii="方正仿宋_GB2312" w:hAnsi="仿宋" w:eastAsia="方正仿宋_GB2312" w:cs="Times New Roman"/>
          <w:color w:val="000000" w:themeColor="text1"/>
          <w:sz w:val="32"/>
          <w:szCs w:val="32"/>
        </w:rPr>
      </w:pPr>
    </w:p>
    <w:p>
      <w:pPr>
        <w:ind w:firstLine="640" w:firstLineChars="200"/>
        <w:rPr>
          <w:rFonts w:ascii="仿宋" w:hAnsi="仿宋" w:eastAsia="仿宋"/>
          <w:sz w:val="32"/>
          <w:szCs w:val="32"/>
        </w:rPr>
      </w:pPr>
      <w:r>
        <w:rPr>
          <w:rFonts w:hint="eastAsia" w:ascii="仿宋" w:hAnsi="仿宋" w:eastAsia="仿宋"/>
          <w:sz w:val="32"/>
          <w:szCs w:val="32"/>
        </w:rPr>
        <w:t>根据《省优化营商环境领导小组关于印发复制推广国家营商环境创新试点改革举措工作方案的通知》（鄂营商发</w:t>
      </w:r>
      <w:r>
        <w:rPr>
          <w:rFonts w:hint="eastAsia" w:ascii="仿宋" w:hAnsi="仿宋" w:eastAsia="仿宋"/>
          <w:color w:val="333333"/>
          <w:sz w:val="32"/>
          <w:szCs w:val="32"/>
          <w:shd w:val="clear" w:color="auto" w:fill="FFFFFF"/>
        </w:rPr>
        <w:t>〔</w:t>
      </w:r>
      <w:r>
        <w:rPr>
          <w:rFonts w:hint="eastAsia" w:ascii="仿宋" w:hAnsi="仿宋" w:eastAsia="仿宋"/>
          <w:sz w:val="32"/>
          <w:szCs w:val="32"/>
        </w:rPr>
        <w:t>2</w:t>
      </w:r>
      <w:r>
        <w:rPr>
          <w:rFonts w:ascii="仿宋" w:hAnsi="仿宋" w:eastAsia="仿宋"/>
          <w:sz w:val="32"/>
          <w:szCs w:val="32"/>
        </w:rPr>
        <w:t>022</w:t>
      </w:r>
      <w:r>
        <w:rPr>
          <w:rFonts w:hint="eastAsia" w:ascii="仿宋" w:hAnsi="仿宋" w:eastAsia="仿宋"/>
          <w:color w:val="333333"/>
          <w:sz w:val="32"/>
          <w:szCs w:val="32"/>
          <w:shd w:val="clear" w:color="auto" w:fill="FFFFFF"/>
        </w:rPr>
        <w:t>〕</w:t>
      </w:r>
      <w:r>
        <w:rPr>
          <w:rFonts w:hint="eastAsia" w:ascii="仿宋" w:hAnsi="仿宋" w:eastAsia="仿宋"/>
          <w:sz w:val="32"/>
          <w:szCs w:val="32"/>
        </w:rPr>
        <w:t>7号）以及《关于开展复制推广营商环境改革创新举措专项行动的通知》（恩施州优组发</w:t>
      </w:r>
      <w:r>
        <w:rPr>
          <w:rFonts w:hint="eastAsia" w:ascii="仿宋" w:hAnsi="仿宋" w:eastAsia="仿宋"/>
          <w:color w:val="333333"/>
          <w:sz w:val="32"/>
          <w:szCs w:val="32"/>
          <w:shd w:val="clear" w:color="auto" w:fill="FFFFFF"/>
        </w:rPr>
        <w:t>〔</w:t>
      </w:r>
      <w:r>
        <w:rPr>
          <w:rFonts w:hint="eastAsia" w:ascii="仿宋" w:hAnsi="仿宋" w:eastAsia="仿宋"/>
          <w:sz w:val="32"/>
          <w:szCs w:val="32"/>
        </w:rPr>
        <w:t>2</w:t>
      </w:r>
      <w:r>
        <w:rPr>
          <w:rFonts w:ascii="仿宋" w:hAnsi="仿宋" w:eastAsia="仿宋"/>
          <w:sz w:val="32"/>
          <w:szCs w:val="32"/>
        </w:rPr>
        <w:t>022</w:t>
      </w:r>
      <w:r>
        <w:rPr>
          <w:rFonts w:hint="eastAsia" w:ascii="仿宋" w:hAnsi="仿宋" w:eastAsia="仿宋"/>
          <w:color w:val="333333"/>
          <w:sz w:val="32"/>
          <w:szCs w:val="32"/>
          <w:shd w:val="clear" w:color="auto" w:fill="FFFFFF"/>
        </w:rPr>
        <w:t>〕1</w:t>
      </w:r>
      <w:r>
        <w:rPr>
          <w:rFonts w:ascii="仿宋" w:hAnsi="仿宋" w:eastAsia="仿宋"/>
          <w:color w:val="333333"/>
          <w:sz w:val="32"/>
          <w:szCs w:val="32"/>
          <w:shd w:val="clear" w:color="auto" w:fill="FFFFFF"/>
        </w:rPr>
        <w:t>1</w:t>
      </w:r>
      <w:r>
        <w:rPr>
          <w:rFonts w:hint="eastAsia" w:ascii="仿宋" w:hAnsi="仿宋" w:eastAsia="仿宋"/>
          <w:color w:val="333333"/>
          <w:sz w:val="32"/>
          <w:szCs w:val="32"/>
          <w:shd w:val="clear" w:color="auto" w:fill="FFFFFF"/>
        </w:rPr>
        <w:t>号</w:t>
      </w:r>
      <w:r>
        <w:rPr>
          <w:rFonts w:hint="eastAsia" w:ascii="仿宋" w:hAnsi="仿宋" w:eastAsia="仿宋"/>
          <w:sz w:val="32"/>
          <w:szCs w:val="32"/>
        </w:rPr>
        <w:t>）精神，为推广借鉴全国全省优化营商环境改革举措清单中的典型经验做法，特制定本方案。</w:t>
      </w:r>
    </w:p>
    <w:p>
      <w:pPr>
        <w:ind w:firstLine="640" w:firstLineChars="200"/>
        <w:rPr>
          <w:rFonts w:ascii="仿宋" w:hAnsi="仿宋" w:eastAsia="仿宋"/>
          <w:sz w:val="32"/>
          <w:szCs w:val="32"/>
        </w:rPr>
      </w:pPr>
      <w:r>
        <w:rPr>
          <w:rFonts w:hint="eastAsia" w:ascii="仿宋" w:hAnsi="仿宋" w:eastAsia="仿宋"/>
          <w:sz w:val="32"/>
          <w:szCs w:val="32"/>
        </w:rPr>
        <w:t>一、总体要求</w:t>
      </w:r>
    </w:p>
    <w:p>
      <w:pPr>
        <w:ind w:firstLine="640" w:firstLineChars="200"/>
        <w:rPr>
          <w:rFonts w:ascii="仿宋" w:hAnsi="仿宋" w:eastAsia="仿宋"/>
          <w:sz w:val="32"/>
          <w:szCs w:val="32"/>
        </w:rPr>
      </w:pPr>
      <w:r>
        <w:rPr>
          <w:rFonts w:hint="eastAsia" w:ascii="仿宋" w:hAnsi="仿宋" w:eastAsia="仿宋"/>
          <w:sz w:val="32"/>
          <w:szCs w:val="32"/>
        </w:rPr>
        <w:t>深入贯彻落实党中央、国务院关于做好复制推广借鉴优化营商环境改革举措工作方案要求，牢牢把握新常态下咸丰县营商环境新情况，坚持问题导向，遵循市场规律，紧盯企业最关心、最现实、最迫切的诉求愿望和突出问题，以“主动作为、高效服务、企业满意”为标准，积极复制推广借鉴优化营商环境改革举措，全面实施优化营商环境各项措施，全面激发市场主体内在活力和潜力，加快构建爱商、亲商、扶商、惠商的优质营商环境，为提升咸丰县营商环境区域竞争力提供有力保障和支撑。</w:t>
      </w:r>
    </w:p>
    <w:p>
      <w:pPr>
        <w:ind w:firstLine="640" w:firstLineChars="200"/>
        <w:rPr>
          <w:rFonts w:ascii="仿宋" w:hAnsi="仿宋" w:eastAsia="仿宋"/>
          <w:sz w:val="32"/>
          <w:szCs w:val="32"/>
        </w:rPr>
      </w:pPr>
      <w:r>
        <w:rPr>
          <w:rFonts w:hint="eastAsia" w:ascii="仿宋" w:hAnsi="仿宋" w:eastAsia="仿宋"/>
          <w:sz w:val="32"/>
          <w:szCs w:val="32"/>
        </w:rPr>
        <w:t>二、复制推广主要内容</w:t>
      </w:r>
    </w:p>
    <w:p>
      <w:pPr>
        <w:tabs>
          <w:tab w:val="left" w:pos="1660"/>
        </w:tabs>
        <w:ind w:firstLine="640" w:firstLineChars="200"/>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ab/>
      </w:r>
      <w:r>
        <w:rPr>
          <w:rFonts w:hint="eastAsia" w:ascii="仿宋" w:hAnsi="仿宋" w:eastAsia="仿宋"/>
          <w:sz w:val="32"/>
          <w:szCs w:val="32"/>
        </w:rPr>
        <w:t>推动执行一站式办理（责任单位：执行局）</w:t>
      </w:r>
    </w:p>
    <w:p>
      <w:pPr>
        <w:tabs>
          <w:tab w:val="left" w:pos="1660"/>
        </w:tabs>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sz w:val="32"/>
          <w:szCs w:val="32"/>
        </w:rPr>
        <w:t>工作目的：提升执行工作质效，推进我县执行案件依法高效办理，高质量建设法治化营商环境。</w:t>
      </w:r>
    </w:p>
    <w:p>
      <w:pPr>
        <w:tabs>
          <w:tab w:val="left" w:pos="1660"/>
        </w:tabs>
        <w:ind w:firstLine="640" w:firstLineChars="200"/>
        <w:rPr>
          <w:rFonts w:ascii="仿宋" w:hAnsi="仿宋" w:eastAsia="仿宋"/>
          <w:b/>
          <w:bCs/>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主要任务：</w:t>
      </w:r>
      <w:r>
        <w:rPr>
          <w:rFonts w:hint="eastAsia" w:ascii="仿宋" w:hAnsi="仿宋" w:eastAsia="仿宋"/>
          <w:b/>
          <w:bCs/>
          <w:sz w:val="32"/>
          <w:szCs w:val="32"/>
        </w:rPr>
        <w:t>一是</w:t>
      </w:r>
      <w:r>
        <w:rPr>
          <w:rFonts w:hint="eastAsia" w:ascii="仿宋" w:hAnsi="仿宋" w:eastAsia="仿宋"/>
          <w:sz w:val="32"/>
          <w:szCs w:val="32"/>
        </w:rPr>
        <w:t>设立执行一站式办理窗口。实现“一站办理、一网通办、一次办结”。</w:t>
      </w:r>
      <w:r>
        <w:rPr>
          <w:rFonts w:hint="eastAsia" w:ascii="仿宋" w:hAnsi="仿宋" w:eastAsia="仿宋"/>
          <w:b/>
          <w:bCs/>
          <w:sz w:val="32"/>
          <w:szCs w:val="32"/>
        </w:rPr>
        <w:t>二是</w:t>
      </w:r>
      <w:r>
        <w:rPr>
          <w:rFonts w:hint="eastAsia" w:ascii="仿宋" w:hAnsi="仿宋" w:eastAsia="仿宋"/>
          <w:sz w:val="32"/>
          <w:szCs w:val="32"/>
        </w:rPr>
        <w:t>创新执行工作机制。开设网格化数据的专门端口，建立政府网格化数据共享机制，使互联互通“小网格”发挥大作用，进一步拓展执行查人找物渠道。</w:t>
      </w:r>
      <w:r>
        <w:rPr>
          <w:rFonts w:hint="eastAsia" w:ascii="仿宋" w:hAnsi="仿宋" w:eastAsia="仿宋"/>
          <w:b/>
          <w:bCs/>
          <w:sz w:val="32"/>
          <w:szCs w:val="32"/>
        </w:rPr>
        <w:t>三是</w:t>
      </w:r>
      <w:r>
        <w:rPr>
          <w:rFonts w:hint="eastAsia" w:ascii="仿宋" w:hAnsi="仿宋" w:eastAsia="仿宋"/>
          <w:sz w:val="32"/>
          <w:szCs w:val="32"/>
        </w:rPr>
        <w:t>与移动公司签订云“</w:t>
      </w:r>
      <w:r>
        <w:rPr>
          <w:rFonts w:ascii="仿宋" w:hAnsi="仿宋" w:eastAsia="仿宋"/>
          <w:sz w:val="32"/>
          <w:szCs w:val="32"/>
        </w:rPr>
        <w:t>MAS”业务</w:t>
      </w:r>
      <w:r>
        <w:rPr>
          <w:rFonts w:hint="eastAsia" w:ascii="仿宋" w:hAnsi="仿宋" w:eastAsia="仿宋"/>
          <w:sz w:val="32"/>
          <w:szCs w:val="32"/>
        </w:rPr>
        <w:t>。</w:t>
      </w:r>
      <w:r>
        <w:rPr>
          <w:rFonts w:ascii="仿宋" w:hAnsi="仿宋" w:eastAsia="仿宋"/>
          <w:sz w:val="32"/>
          <w:szCs w:val="32"/>
        </w:rPr>
        <w:t>联合打造集中建设、集中运营、集中维护的消息类业务平台</w:t>
      </w:r>
      <w:r>
        <w:rPr>
          <w:rFonts w:hint="eastAsia" w:ascii="仿宋" w:hAnsi="仿宋" w:eastAsia="仿宋"/>
          <w:sz w:val="32"/>
          <w:szCs w:val="32"/>
        </w:rPr>
        <w:t>。</w:t>
      </w:r>
      <w:r>
        <w:rPr>
          <w:rFonts w:hint="eastAsia" w:ascii="仿宋" w:hAnsi="仿宋" w:eastAsia="仿宋"/>
          <w:b/>
          <w:bCs/>
          <w:sz w:val="32"/>
          <w:szCs w:val="32"/>
        </w:rPr>
        <w:t>四是</w:t>
      </w:r>
      <w:r>
        <w:rPr>
          <w:rFonts w:ascii="仿宋" w:hAnsi="仿宋" w:eastAsia="仿宋"/>
          <w:sz w:val="32"/>
          <w:szCs w:val="32"/>
        </w:rPr>
        <w:t>及时推送执行流程节点信息</w:t>
      </w:r>
      <w:r>
        <w:rPr>
          <w:rFonts w:hint="eastAsia" w:ascii="仿宋" w:hAnsi="仿宋" w:eastAsia="仿宋"/>
          <w:sz w:val="32"/>
          <w:szCs w:val="32"/>
        </w:rPr>
        <w:t>。</w:t>
      </w:r>
      <w:r>
        <w:rPr>
          <w:rFonts w:ascii="仿宋" w:hAnsi="仿宋" w:eastAsia="仿宋"/>
          <w:sz w:val="32"/>
          <w:szCs w:val="32"/>
        </w:rPr>
        <w:t>实现执行法官、执行事务中心、当事人之间的信息互通、实时监督，流转环节大大减少。</w:t>
      </w:r>
    </w:p>
    <w:p>
      <w:pPr>
        <w:ind w:firstLine="640" w:firstLineChars="200"/>
        <w:rPr>
          <w:rFonts w:ascii="仿宋" w:hAnsi="仿宋" w:eastAsia="仿宋"/>
          <w:sz w:val="32"/>
          <w:szCs w:val="32"/>
        </w:rPr>
      </w:pPr>
      <w:r>
        <w:rPr>
          <w:rFonts w:hint="eastAsia" w:ascii="仿宋" w:hAnsi="仿宋" w:eastAsia="仿宋"/>
          <w:sz w:val="32"/>
          <w:szCs w:val="32"/>
        </w:rPr>
        <w:t>（二）健全企业重整期间信用修复机制（责任单位：破产案件合议庭）</w:t>
      </w:r>
    </w:p>
    <w:p>
      <w:pPr>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sz w:val="32"/>
          <w:szCs w:val="32"/>
        </w:rPr>
        <w:t>工作目的：通过健全企业重整期间信用修复机制，维护具有拯救价值困境企业的持续经营能力，有效整合社会资源，为企业进一步重整再生打下良好基础，为优化营商环境提供有力司法保障。</w:t>
      </w:r>
    </w:p>
    <w:p>
      <w:pPr>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主要任务：将破产重整、和解企业信用修复机制分为纳税信用修复、工商信用修复、司法信用修复和金融信用异议处理等四</w:t>
      </w:r>
      <w:r>
        <w:rPr>
          <w:rFonts w:ascii="仿宋" w:hAnsi="仿宋" w:eastAsia="仿宋"/>
          <w:sz w:val="32"/>
          <w:szCs w:val="32"/>
        </w:rPr>
        <w:t>个方面，充分发</w:t>
      </w:r>
      <w:r>
        <w:rPr>
          <w:rFonts w:hint="eastAsia" w:ascii="仿宋" w:hAnsi="仿宋" w:eastAsia="仿宋"/>
          <w:sz w:val="32"/>
          <w:szCs w:val="32"/>
        </w:rPr>
        <w:t>挥“府院联动”作用</w:t>
      </w:r>
      <w:r>
        <w:rPr>
          <w:rFonts w:ascii="仿宋" w:hAnsi="仿宋" w:eastAsia="仿宋"/>
          <w:sz w:val="32"/>
          <w:szCs w:val="32"/>
        </w:rPr>
        <w:t>，为具备</w:t>
      </w:r>
      <w:r>
        <w:rPr>
          <w:rFonts w:hint="eastAsia" w:ascii="仿宋" w:hAnsi="仿宋" w:eastAsia="仿宋"/>
          <w:sz w:val="32"/>
          <w:szCs w:val="32"/>
        </w:rPr>
        <w:t>重生价值的企业提供司法支持、信贷优惠、税务政策，争取市场激励，精简办事流程，加强信息动态共享，逐步推动信用修复“一网通办”，依法及时把信用“试金石”转化为企业的无形资产，做好破产重整、和解工作“后半篇文章”。</w:t>
      </w:r>
    </w:p>
    <w:p>
      <w:pPr>
        <w:ind w:firstLine="640" w:firstLineChars="200"/>
        <w:rPr>
          <w:rFonts w:ascii="仿宋" w:hAnsi="仿宋" w:eastAsia="仿宋"/>
          <w:sz w:val="32"/>
          <w:szCs w:val="32"/>
        </w:rPr>
      </w:pPr>
      <w:r>
        <w:rPr>
          <w:rFonts w:hint="eastAsia" w:ascii="仿宋" w:hAnsi="仿宋" w:eastAsia="仿宋"/>
          <w:sz w:val="32"/>
          <w:szCs w:val="32"/>
        </w:rPr>
        <w:t>（三）进一步便利破产管理人查询破产企业财产信息（责任单位：破产案件合议庭）</w:t>
      </w:r>
    </w:p>
    <w:p>
      <w:pPr>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sz w:val="32"/>
          <w:szCs w:val="32"/>
        </w:rPr>
        <w:t>工作目的：通过允许破产管理人查询有关机构破产企业相关财产信息，提高破产办理效率。</w:t>
      </w:r>
    </w:p>
    <w:p>
      <w:pPr>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主要任务：与土地管理、房产管理、车辆管理、税务、市场监管、社保等部门进行沟通，联合制定方案。允许破产管理人经身份核验后，依法查询有关机构（包括土地管理、房产管理、车辆管理、税务、市场监管、社保）等部门和单位掌握的破产企业财产相关信息，提升管理人依法查询的便利度，助力管理人高质高效履职，优化破产案件审理效果。</w:t>
      </w:r>
    </w:p>
    <w:p>
      <w:pPr>
        <w:ind w:firstLine="640" w:firstLineChars="200"/>
        <w:rPr>
          <w:rFonts w:ascii="仿宋" w:hAnsi="仿宋" w:eastAsia="仿宋"/>
          <w:sz w:val="32"/>
          <w:szCs w:val="32"/>
        </w:rPr>
      </w:pPr>
      <w:r>
        <w:rPr>
          <w:rFonts w:hint="eastAsia" w:ascii="仿宋" w:hAnsi="仿宋" w:eastAsia="仿宋"/>
          <w:sz w:val="32"/>
          <w:szCs w:val="32"/>
        </w:rPr>
        <w:t>（四）进一步完善破产管理人选任制度（责任单位：破产案件合议庭）</w:t>
      </w:r>
    </w:p>
    <w:p>
      <w:pPr>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sz w:val="32"/>
          <w:szCs w:val="32"/>
        </w:rPr>
        <w:t>工作目的：解决管理人队伍业务水平参差不齐造成履职不到位等问题，切实提升管理人队伍的履职能力，规范管理人履职行为。</w:t>
      </w:r>
    </w:p>
    <w:p>
      <w:pPr>
        <w:ind w:firstLine="640" w:firstLineChars="200"/>
        <w:rPr>
          <w:rFonts w:ascii="仿宋" w:hAnsi="仿宋" w:eastAsia="仿宋"/>
          <w:sz w:val="32"/>
          <w:szCs w:val="32"/>
        </w:rPr>
      </w:pPr>
      <w:r>
        <w:rPr>
          <w:rFonts w:hint="eastAsia" w:ascii="仿宋" w:hAnsi="仿宋" w:eastAsia="仿宋"/>
          <w:sz w:val="32"/>
          <w:szCs w:val="32"/>
        </w:rPr>
        <w:t>2.主要任务：主动联系恩施州中级人民法院，协助恩施州中级人民法院完善相关制度建立。针对破产企业实际情况，建立随机选任、竞争选任、委员会选任等多种破产管理人选任方式，明确不得选任情形，确保让专业能力更强、从业经验更为丰富的管理人参与到破产案件审理中，允许破产企业和相关破产企业的相关权利人推荐破产管理人，并由人民法院指定。</w:t>
      </w:r>
    </w:p>
    <w:p>
      <w:pPr>
        <w:ind w:firstLine="640" w:firstLineChars="200"/>
        <w:rPr>
          <w:rFonts w:ascii="仿宋" w:hAnsi="仿宋" w:eastAsia="仿宋"/>
          <w:sz w:val="32"/>
          <w:szCs w:val="32"/>
        </w:rPr>
      </w:pPr>
      <w:r>
        <w:rPr>
          <w:rFonts w:hint="eastAsia" w:ascii="仿宋" w:hAnsi="仿宋" w:eastAsia="仿宋"/>
          <w:sz w:val="32"/>
          <w:szCs w:val="32"/>
        </w:rPr>
        <w:t>（五）建立健全政务诚信诉讼执行协调机制（责任单位：执行局）</w:t>
      </w:r>
    </w:p>
    <w:p>
      <w:pPr>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sz w:val="32"/>
          <w:szCs w:val="32"/>
        </w:rPr>
        <w:t>工作目的：通过强化信息交换与数据共享、定向推送、执法配合、案件监督、联合惩戒等机制，做到精准、及时、高效处理政务失信诉讼执行行为，形成对政务失信人员的有力惩戒，不断提升政务人员责任意识、风险意识、法律意识，有效预防和杜绝政务人员失信行为的发生。</w:t>
      </w:r>
    </w:p>
    <w:p>
      <w:pPr>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主要任务：探索建立政务诚信诉讼执行协调机制，由法院定期将涉及政府部门及事业单位失信被执行人信息定向推送给政务诚信牵头部门，通过强化信息交换与数据共享、定向推送、执法配合、案件监督、联合惩戒等机制，做到精准、及时、高效处理政务失信诉讼执行行为，形成对政务失信人员的有力惩戒。政务诚信牵头部门负责协调推动有关单位执行人民法院裁判结果，保障市场主体合法权益。</w:t>
      </w:r>
    </w:p>
    <w:p>
      <w:pPr>
        <w:ind w:firstLine="640" w:firstLineChars="200"/>
        <w:rPr>
          <w:rFonts w:ascii="仿宋" w:hAnsi="仿宋" w:eastAsia="仿宋"/>
          <w:sz w:val="32"/>
          <w:szCs w:val="32"/>
        </w:rPr>
      </w:pPr>
      <w:r>
        <w:rPr>
          <w:rFonts w:hint="eastAsia" w:ascii="仿宋" w:hAnsi="仿宋" w:eastAsia="仿宋"/>
          <w:sz w:val="32"/>
          <w:szCs w:val="32"/>
        </w:rPr>
        <w:t>（六）</w:t>
      </w:r>
      <w:bookmarkStart w:id="0" w:name="_Hlk127976027"/>
      <w:r>
        <w:rPr>
          <w:rFonts w:hint="eastAsia" w:ascii="仿宋" w:hAnsi="仿宋" w:eastAsia="仿宋"/>
          <w:sz w:val="32"/>
          <w:szCs w:val="32"/>
        </w:rPr>
        <w:t>优化破产案件简易审理程序</w:t>
      </w:r>
      <w:bookmarkEnd w:id="0"/>
      <w:r>
        <w:rPr>
          <w:rFonts w:hint="eastAsia" w:ascii="仿宋" w:hAnsi="仿宋" w:eastAsia="仿宋"/>
          <w:sz w:val="32"/>
          <w:szCs w:val="32"/>
        </w:rPr>
        <w:t>（责任单位：破产案件合议庭）</w:t>
      </w:r>
    </w:p>
    <w:p>
      <w:pPr>
        <w:ind w:firstLine="640" w:firstLineChars="200"/>
        <w:rPr>
          <w:rFonts w:ascii="仿宋" w:hAnsi="仿宋" w:eastAsia="仿宋"/>
          <w:sz w:val="32"/>
          <w:szCs w:val="32"/>
        </w:rPr>
      </w:pPr>
      <w:r>
        <w:rPr>
          <w:rFonts w:hint="eastAsia" w:ascii="仿宋" w:hAnsi="仿宋" w:eastAsia="仿宋"/>
          <w:sz w:val="32"/>
          <w:szCs w:val="32"/>
        </w:rPr>
        <w:t>1.工作目的：充分发挥破产审判对经济发展方式转变、经济结构优化、经济增长动力的重要作用，以市场化、法治化为导向，通过破产案件简易审程序加快破产进程，化解过剩产能，通过“上下联动、团队运作、提前介入、繁简分流、线上线下、优化流程”六大要素达到“零障碍、动能强、风险低、起步早、提速快、损耗小”六大效果，为维护咸丰县经济健康稳定高质量发展、营商环境的持续优化提供有力司法保障和服务。</w:t>
      </w:r>
    </w:p>
    <w:p>
      <w:pPr>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主要任务：</w:t>
      </w:r>
      <w:r>
        <w:rPr>
          <w:rFonts w:hint="eastAsia" w:ascii="仿宋" w:hAnsi="仿宋" w:eastAsia="仿宋"/>
          <w:b/>
          <w:bCs/>
          <w:sz w:val="32"/>
          <w:szCs w:val="32"/>
        </w:rPr>
        <w:t>一是</w:t>
      </w:r>
      <w:r>
        <w:rPr>
          <w:rFonts w:hint="eastAsia" w:ascii="仿宋" w:hAnsi="仿宋" w:eastAsia="仿宋"/>
          <w:sz w:val="32"/>
          <w:szCs w:val="32"/>
        </w:rPr>
        <w:t>立案前繁简识别。对企业破产原因、资产状况、人员安置情况逐一筛查，为拟进入破产清算程序的“僵尸企业”采取案件繁简识别和分流的措施，对符合条件的破产案件一律适用简易审程序，由审判员独任审理。</w:t>
      </w:r>
      <w:r>
        <w:rPr>
          <w:rFonts w:hint="eastAsia" w:ascii="仿宋" w:hAnsi="仿宋" w:eastAsia="仿宋"/>
          <w:b/>
          <w:bCs/>
          <w:sz w:val="32"/>
          <w:szCs w:val="32"/>
        </w:rPr>
        <w:t>二是</w:t>
      </w:r>
      <w:r>
        <w:rPr>
          <w:rFonts w:hint="eastAsia" w:ascii="仿宋" w:hAnsi="仿宋" w:eastAsia="仿宋"/>
          <w:sz w:val="32"/>
          <w:szCs w:val="32"/>
        </w:rPr>
        <w:t>优化破产审判程序。依法合并或简化破产流程，缩短债权申报、资产清查等环节时限，降低破产成本，提高破产审判效率。</w:t>
      </w:r>
      <w:r>
        <w:rPr>
          <w:rFonts w:hint="eastAsia" w:ascii="仿宋" w:hAnsi="仿宋" w:eastAsia="仿宋"/>
          <w:b/>
          <w:bCs/>
          <w:sz w:val="32"/>
          <w:szCs w:val="32"/>
        </w:rPr>
        <w:t>三是</w:t>
      </w:r>
      <w:r>
        <w:rPr>
          <w:rFonts w:hint="eastAsia" w:ascii="仿宋" w:hAnsi="仿宋" w:eastAsia="仿宋"/>
          <w:sz w:val="32"/>
          <w:szCs w:val="32"/>
        </w:rPr>
        <w:t>加快破产财产处置进度。对需要进行审计和评估的破产案件，积极与审计、评估公司沟通，加快出具审计和评估报告。将破产财产分为容易变现和不宜变现两类，指导管理人根据不同类别的财产制定相应的快速变价措施，加快破产财产的处置进度。积极与京东、淘宝等网络拍卖平台、光谷联合产权交易所等第三方机构联系，扩大资产变现的途径。</w:t>
      </w:r>
    </w:p>
    <w:p>
      <w:pPr>
        <w:ind w:firstLine="640" w:firstLineChars="200"/>
        <w:rPr>
          <w:rFonts w:ascii="仿宋" w:hAnsi="仿宋" w:eastAsia="仿宋"/>
          <w:sz w:val="32"/>
          <w:szCs w:val="32"/>
        </w:rPr>
      </w:pPr>
      <w:r>
        <w:rPr>
          <w:rFonts w:hint="eastAsia" w:ascii="仿宋" w:hAnsi="仿宋" w:eastAsia="仿宋"/>
          <w:sz w:val="32"/>
          <w:szCs w:val="32"/>
        </w:rPr>
        <w:t>（七）</w:t>
      </w:r>
      <w:bookmarkStart w:id="1" w:name="_Hlk127976039"/>
      <w:r>
        <w:rPr>
          <w:rFonts w:hint="eastAsia" w:ascii="仿宋" w:hAnsi="仿宋" w:eastAsia="仿宋"/>
          <w:sz w:val="32"/>
          <w:szCs w:val="32"/>
        </w:rPr>
        <w:t>强化对审判执行案件数据信息与政府网格化数据的共享对接（责任单位：综合办公室、审管办）</w:t>
      </w:r>
    </w:p>
    <w:bookmarkEnd w:id="1"/>
    <w:p>
      <w:pPr>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sz w:val="32"/>
          <w:szCs w:val="32"/>
        </w:rPr>
        <w:t>工作目的：提高平台使用率，强化数据共享对接，实现让“数据”多跑路，节约更多人力物力资源。充分利用村社区网格人熟地熟、耕耘一线的优势，深化网格化协助司法模式，着力解决司法难点、堵点问题。</w:t>
      </w:r>
    </w:p>
    <w:p>
      <w:pPr>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主要任务：</w:t>
      </w:r>
      <w:r>
        <w:rPr>
          <w:rFonts w:hint="eastAsia" w:ascii="仿宋" w:hAnsi="仿宋" w:eastAsia="仿宋"/>
          <w:b/>
          <w:bCs/>
          <w:sz w:val="32"/>
          <w:szCs w:val="32"/>
        </w:rPr>
        <w:t>一是</w:t>
      </w:r>
      <w:r>
        <w:rPr>
          <w:rFonts w:hint="eastAsia" w:ascii="仿宋" w:hAnsi="仿宋" w:eastAsia="仿宋"/>
          <w:sz w:val="32"/>
          <w:szCs w:val="32"/>
        </w:rPr>
        <w:t>深耕线上平台。线上及时获知当事人住址、联系方式等信息，并主动抓取当事人无法提供的立案信息，解决信息不对称“老大难”。</w:t>
      </w:r>
      <w:r>
        <w:rPr>
          <w:rFonts w:hint="eastAsia" w:ascii="仿宋" w:hAnsi="仿宋" w:eastAsia="仿宋"/>
          <w:b/>
          <w:bCs/>
          <w:sz w:val="32"/>
          <w:szCs w:val="32"/>
        </w:rPr>
        <w:t>二是</w:t>
      </w:r>
      <w:r>
        <w:rPr>
          <w:rFonts w:hint="eastAsia" w:ascii="仿宋" w:hAnsi="仿宋" w:eastAsia="仿宋"/>
          <w:sz w:val="32"/>
          <w:szCs w:val="32"/>
        </w:rPr>
        <w:t>链接线下网格。网格员协助下“上门找人”，实现线上与线下送达执行一体推进。通过县矛调中心与“社区</w:t>
      </w:r>
      <w:r>
        <w:rPr>
          <w:rFonts w:ascii="仿宋" w:hAnsi="仿宋" w:eastAsia="仿宋"/>
          <w:sz w:val="32"/>
          <w:szCs w:val="32"/>
        </w:rPr>
        <w:t>e通”对接，靠前化解矛盾纠纷，完善“法</w:t>
      </w:r>
      <w:r>
        <w:rPr>
          <w:rFonts w:hint="eastAsia" w:ascii="仿宋" w:hAnsi="仿宋" w:eastAsia="仿宋"/>
          <w:sz w:val="32"/>
          <w:szCs w:val="32"/>
        </w:rPr>
        <w:t>院</w:t>
      </w:r>
      <w:r>
        <w:rPr>
          <w:rFonts w:ascii="仿宋" w:hAnsi="仿宋" w:eastAsia="仿宋"/>
          <w:sz w:val="32"/>
          <w:szCs w:val="32"/>
        </w:rPr>
        <w:t>+N”诉调对接机制，减少案件增量。</w:t>
      </w:r>
      <w:r>
        <w:rPr>
          <w:rFonts w:hint="eastAsia" w:ascii="仿宋" w:hAnsi="仿宋" w:eastAsia="仿宋"/>
          <w:b/>
          <w:bCs/>
          <w:sz w:val="32"/>
          <w:szCs w:val="32"/>
        </w:rPr>
        <w:t>三是</w:t>
      </w:r>
      <w:r>
        <w:rPr>
          <w:rFonts w:hint="eastAsia" w:ascii="仿宋" w:hAnsi="仿宋" w:eastAsia="仿宋"/>
          <w:sz w:val="32"/>
          <w:szCs w:val="32"/>
        </w:rPr>
        <w:t>推行积分管控。</w:t>
      </w:r>
      <w:r>
        <w:rPr>
          <w:rFonts w:ascii="仿宋" w:hAnsi="仿宋" w:eastAsia="仿宋"/>
          <w:sz w:val="32"/>
          <w:szCs w:val="32"/>
        </w:rPr>
        <w:t>将失信建议推送给社区，</w:t>
      </w:r>
      <w:r>
        <w:rPr>
          <w:rFonts w:hint="eastAsia" w:ascii="仿宋" w:hAnsi="仿宋" w:eastAsia="仿宋"/>
          <w:sz w:val="32"/>
          <w:szCs w:val="32"/>
        </w:rPr>
        <w:t>纳入全县家庭文明诚信档案实行积分管理，形成失信惩戒社会合力。</w:t>
      </w:r>
    </w:p>
    <w:p>
      <w:pPr>
        <w:ind w:firstLine="640" w:firstLineChars="200"/>
        <w:rPr>
          <w:rFonts w:ascii="仿宋" w:hAnsi="仿宋" w:eastAsia="仿宋"/>
          <w:sz w:val="32"/>
          <w:szCs w:val="32"/>
        </w:rPr>
      </w:pPr>
      <w:r>
        <w:rPr>
          <w:rFonts w:hint="eastAsia" w:ascii="仿宋" w:hAnsi="仿宋" w:eastAsia="仿宋"/>
          <w:sz w:val="32"/>
          <w:szCs w:val="32"/>
        </w:rPr>
        <w:t>（八）进一步推进胜诉即退费改革试点工作（责任单位：立案庭）</w:t>
      </w:r>
    </w:p>
    <w:p>
      <w:pPr>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sz w:val="32"/>
          <w:szCs w:val="32"/>
        </w:rPr>
        <w:t>工作目的：优化退付业务流程，提高诉讼费退付的工作效率，推进智慧法院和现代化诉服体系的建设，减轻群众、企业和市场主体诉累，增强人民群众尤其是市场主体的司法获得感与满意度。</w:t>
      </w:r>
    </w:p>
    <w:p>
      <w:pPr>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主要任务：在原有改革成效的基础上，继续推动胜诉即退费改革工作，确保“胜诉即退费”工作应当继续保持“一次、全案、全额”标准，创新胜诉即退费工作的方式方法。</w:t>
      </w:r>
    </w:p>
    <w:p>
      <w:pPr>
        <w:ind w:firstLine="640" w:firstLineChars="200"/>
        <w:rPr>
          <w:rFonts w:ascii="仿宋" w:hAnsi="仿宋" w:eastAsia="仿宋"/>
          <w:sz w:val="32"/>
          <w:szCs w:val="32"/>
        </w:rPr>
      </w:pPr>
      <w:r>
        <w:rPr>
          <w:rFonts w:hint="eastAsia" w:ascii="仿宋" w:hAnsi="仿宋" w:eastAsia="仿宋"/>
          <w:sz w:val="32"/>
          <w:szCs w:val="32"/>
        </w:rPr>
        <w:t>三、组织保障</w:t>
      </w:r>
    </w:p>
    <w:p>
      <w:pPr>
        <w:ind w:firstLine="640" w:firstLineChars="200"/>
        <w:rPr>
          <w:rFonts w:ascii="仿宋" w:hAnsi="仿宋" w:eastAsia="仿宋"/>
          <w:sz w:val="32"/>
          <w:szCs w:val="32"/>
        </w:rPr>
      </w:pPr>
      <w:r>
        <w:rPr>
          <w:rFonts w:hint="eastAsia" w:ascii="仿宋" w:hAnsi="仿宋" w:eastAsia="仿宋"/>
          <w:sz w:val="32"/>
          <w:szCs w:val="32"/>
        </w:rPr>
        <w:t>（一）加强组织领导</w:t>
      </w:r>
    </w:p>
    <w:p>
      <w:pPr>
        <w:ind w:firstLine="640" w:firstLineChars="200"/>
        <w:rPr>
          <w:rFonts w:ascii="仿宋" w:hAnsi="仿宋" w:eastAsia="仿宋"/>
          <w:sz w:val="32"/>
          <w:szCs w:val="32"/>
        </w:rPr>
      </w:pPr>
      <w:r>
        <w:rPr>
          <w:rFonts w:hint="eastAsia" w:ascii="仿宋" w:hAnsi="仿宋" w:eastAsia="仿宋"/>
          <w:sz w:val="32"/>
          <w:szCs w:val="32"/>
        </w:rPr>
        <w:t>复制推广试点各项工作分别由分管院领导牵头，组建复制推广工作专班，分管院领导任专班组长，各项复制推广专班人员组成如下：</w:t>
      </w:r>
    </w:p>
    <w:p>
      <w:pPr>
        <w:tabs>
          <w:tab w:val="left" w:pos="1660"/>
        </w:tabs>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sz w:val="32"/>
          <w:szCs w:val="32"/>
        </w:rPr>
        <w:t>推动执行一站式办理。组长：熊国华，副组长：杨明高，成员：执行局全体人员。</w:t>
      </w:r>
    </w:p>
    <w:p>
      <w:pPr>
        <w:tabs>
          <w:tab w:val="left" w:pos="1660"/>
        </w:tabs>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健全企业重整期间信用修复机制。组长：瞿红光，副组长：熊建华，成员：破产合议庭全体人员。</w:t>
      </w:r>
    </w:p>
    <w:p>
      <w:pPr>
        <w:tabs>
          <w:tab w:val="left" w:pos="1660"/>
        </w:tabs>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w:t>
      </w:r>
      <w:r>
        <w:rPr>
          <w:rFonts w:hint="eastAsia" w:ascii="仿宋" w:hAnsi="仿宋" w:eastAsia="仿宋"/>
          <w:sz w:val="32"/>
          <w:szCs w:val="32"/>
        </w:rPr>
        <w:t>进一步便利破产管理人查询破产企业财产信息。组长：瞿红光，副组长：熊建华，成员：破产合议庭全体人员。</w:t>
      </w:r>
    </w:p>
    <w:p>
      <w:pPr>
        <w:tabs>
          <w:tab w:val="left" w:pos="1660"/>
        </w:tabs>
        <w:ind w:firstLine="640" w:firstLineChars="200"/>
        <w:rPr>
          <w:rFonts w:ascii="仿宋" w:hAnsi="仿宋" w:eastAsia="仿宋"/>
          <w:sz w:val="32"/>
          <w:szCs w:val="32"/>
        </w:rPr>
      </w:pPr>
      <w:r>
        <w:rPr>
          <w:rFonts w:hint="eastAsia" w:ascii="仿宋" w:hAnsi="仿宋" w:eastAsia="仿宋"/>
          <w:sz w:val="32"/>
          <w:szCs w:val="32"/>
        </w:rPr>
        <w:t>4.进一步完善破产管理人选任制度。组长：瞿红光，副组长：熊建华，成员：破产合议庭全体人员。</w:t>
      </w:r>
    </w:p>
    <w:p>
      <w:pPr>
        <w:tabs>
          <w:tab w:val="left" w:pos="1660"/>
        </w:tabs>
        <w:ind w:firstLine="640" w:firstLineChars="200"/>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w:t>
      </w:r>
      <w:r>
        <w:rPr>
          <w:rFonts w:hint="eastAsia" w:ascii="仿宋" w:hAnsi="仿宋" w:eastAsia="仿宋"/>
          <w:sz w:val="32"/>
          <w:szCs w:val="32"/>
        </w:rPr>
        <w:t>建立健全政务诚信诉讼执行协调机制。组长：熊国华，副组长：杨明高，成员：执行局全体人员。</w:t>
      </w:r>
    </w:p>
    <w:p>
      <w:pPr>
        <w:tabs>
          <w:tab w:val="left" w:pos="1660"/>
        </w:tabs>
        <w:ind w:firstLine="640" w:firstLineChars="200"/>
        <w:rPr>
          <w:rFonts w:ascii="仿宋" w:hAnsi="仿宋" w:eastAsia="仿宋"/>
          <w:sz w:val="32"/>
          <w:szCs w:val="32"/>
        </w:rPr>
      </w:pPr>
      <w:r>
        <w:rPr>
          <w:rFonts w:hint="eastAsia" w:ascii="仿宋" w:hAnsi="仿宋" w:eastAsia="仿宋"/>
          <w:sz w:val="32"/>
          <w:szCs w:val="32"/>
        </w:rPr>
        <w:t>6</w:t>
      </w:r>
      <w:r>
        <w:rPr>
          <w:rFonts w:ascii="仿宋" w:hAnsi="仿宋" w:eastAsia="仿宋"/>
          <w:sz w:val="32"/>
          <w:szCs w:val="32"/>
        </w:rPr>
        <w:t>.</w:t>
      </w:r>
      <w:r>
        <w:rPr>
          <w:rFonts w:hint="eastAsia" w:ascii="仿宋" w:hAnsi="仿宋" w:eastAsia="仿宋"/>
          <w:sz w:val="32"/>
          <w:szCs w:val="32"/>
        </w:rPr>
        <w:t>优化破产案件简易审理程序。组长：瞿红光，副组长：熊建华，成员：破产合议庭全体人员。</w:t>
      </w:r>
    </w:p>
    <w:p>
      <w:pPr>
        <w:tabs>
          <w:tab w:val="left" w:pos="1660"/>
        </w:tabs>
        <w:ind w:firstLine="640" w:firstLineChars="200"/>
        <w:rPr>
          <w:rFonts w:ascii="仿宋" w:hAnsi="仿宋" w:eastAsia="仿宋"/>
          <w:sz w:val="32"/>
          <w:szCs w:val="32"/>
        </w:rPr>
      </w:pPr>
      <w:r>
        <w:rPr>
          <w:rFonts w:hint="eastAsia" w:ascii="仿宋" w:hAnsi="仿宋" w:eastAsia="仿宋"/>
          <w:sz w:val="32"/>
          <w:szCs w:val="32"/>
        </w:rPr>
        <w:t>7</w:t>
      </w:r>
      <w:r>
        <w:rPr>
          <w:rFonts w:ascii="仿宋" w:hAnsi="仿宋" w:eastAsia="仿宋"/>
          <w:sz w:val="32"/>
          <w:szCs w:val="32"/>
        </w:rPr>
        <w:t>.</w:t>
      </w:r>
      <w:r>
        <w:rPr>
          <w:rFonts w:hint="eastAsia" w:ascii="仿宋" w:hAnsi="仿宋" w:eastAsia="仿宋"/>
          <w:sz w:val="32"/>
          <w:szCs w:val="32"/>
        </w:rPr>
        <w:t>强化对审判执行案件数据信息与政府网格化数据</w:t>
      </w:r>
      <w:r>
        <w:rPr>
          <w:rFonts w:ascii="仿宋" w:hAnsi="仿宋" w:eastAsia="仿宋"/>
          <w:sz w:val="32"/>
          <w:szCs w:val="32"/>
        </w:rPr>
        <w:t>的共享对接</w:t>
      </w:r>
      <w:r>
        <w:rPr>
          <w:rFonts w:hint="eastAsia" w:ascii="仿宋" w:hAnsi="仿宋" w:eastAsia="仿宋"/>
          <w:sz w:val="32"/>
          <w:szCs w:val="32"/>
        </w:rPr>
        <w:t>。组长：李伟，副组长：鲁平、孙思，成员：综合办公室、审管办全体人员。</w:t>
      </w:r>
    </w:p>
    <w:p>
      <w:pPr>
        <w:tabs>
          <w:tab w:val="left" w:pos="1660"/>
        </w:tabs>
        <w:ind w:firstLine="640" w:firstLineChars="200"/>
        <w:rPr>
          <w:rFonts w:ascii="仿宋" w:hAnsi="仿宋" w:eastAsia="仿宋"/>
          <w:sz w:val="32"/>
          <w:szCs w:val="32"/>
        </w:rPr>
      </w:pPr>
      <w:r>
        <w:rPr>
          <w:rFonts w:hint="eastAsia" w:ascii="仿宋" w:hAnsi="仿宋" w:eastAsia="仿宋"/>
          <w:sz w:val="32"/>
          <w:szCs w:val="32"/>
        </w:rPr>
        <w:t>8</w:t>
      </w:r>
      <w:r>
        <w:rPr>
          <w:rFonts w:ascii="仿宋" w:hAnsi="仿宋" w:eastAsia="仿宋"/>
          <w:sz w:val="32"/>
          <w:szCs w:val="32"/>
        </w:rPr>
        <w:t>.</w:t>
      </w:r>
      <w:r>
        <w:rPr>
          <w:rFonts w:hint="eastAsia" w:ascii="仿宋" w:hAnsi="仿宋" w:eastAsia="仿宋"/>
          <w:sz w:val="32"/>
          <w:szCs w:val="32"/>
        </w:rPr>
        <w:t>进一步推进胜诉即退费改革试点工作。组长：刘光辉，副组长：张波，成员：全体审判执行人员。</w:t>
      </w:r>
    </w:p>
    <w:p>
      <w:pPr>
        <w:ind w:firstLine="640" w:firstLineChars="200"/>
        <w:rPr>
          <w:rFonts w:ascii="仿宋" w:hAnsi="仿宋" w:eastAsia="仿宋"/>
          <w:sz w:val="32"/>
          <w:szCs w:val="32"/>
        </w:rPr>
      </w:pPr>
      <w:r>
        <w:rPr>
          <w:rFonts w:hint="eastAsia" w:ascii="仿宋" w:hAnsi="仿宋" w:eastAsia="仿宋"/>
          <w:sz w:val="32"/>
          <w:szCs w:val="32"/>
        </w:rPr>
        <w:t>（二）细化推广方案</w:t>
      </w:r>
    </w:p>
    <w:p>
      <w:pPr>
        <w:ind w:firstLine="640" w:firstLineChars="200"/>
        <w:rPr>
          <w:rFonts w:ascii="仿宋" w:hAnsi="仿宋" w:eastAsia="仿宋"/>
          <w:sz w:val="32"/>
          <w:szCs w:val="32"/>
        </w:rPr>
      </w:pPr>
      <w:r>
        <w:rPr>
          <w:rFonts w:hint="eastAsia" w:ascii="仿宋" w:hAnsi="仿宋" w:eastAsia="仿宋"/>
          <w:sz w:val="32"/>
          <w:szCs w:val="32"/>
        </w:rPr>
        <w:t>各复制推广专班要根据本院实际细化工作方案，切实履行复制推广责任，积极与省、州、县各级相关部门完成对接工作，明确具体实施措施、时间节点，确保各项复制推广工作在2</w:t>
      </w:r>
      <w:r>
        <w:rPr>
          <w:rFonts w:ascii="仿宋" w:hAnsi="仿宋" w:eastAsia="仿宋"/>
          <w:sz w:val="32"/>
          <w:szCs w:val="32"/>
        </w:rPr>
        <w:t>023</w:t>
      </w:r>
      <w:r>
        <w:rPr>
          <w:rFonts w:hint="eastAsia" w:ascii="仿宋" w:hAnsi="仿宋" w:eastAsia="仿宋"/>
          <w:sz w:val="32"/>
          <w:szCs w:val="32"/>
        </w:rPr>
        <w:t>年6月3</w:t>
      </w:r>
      <w:r>
        <w:rPr>
          <w:rFonts w:ascii="仿宋" w:hAnsi="仿宋" w:eastAsia="仿宋"/>
          <w:sz w:val="32"/>
          <w:szCs w:val="32"/>
        </w:rPr>
        <w:t>0</w:t>
      </w:r>
      <w:r>
        <w:rPr>
          <w:rFonts w:hint="eastAsia" w:ascii="仿宋" w:hAnsi="仿宋" w:eastAsia="仿宋"/>
          <w:sz w:val="32"/>
          <w:szCs w:val="32"/>
        </w:rPr>
        <w:t>日前能落到实处，在2</w:t>
      </w:r>
      <w:r>
        <w:rPr>
          <w:rFonts w:ascii="仿宋" w:hAnsi="仿宋" w:eastAsia="仿宋"/>
          <w:sz w:val="32"/>
          <w:szCs w:val="32"/>
        </w:rPr>
        <w:t>023</w:t>
      </w:r>
      <w:r>
        <w:rPr>
          <w:rFonts w:hint="eastAsia" w:ascii="仿宋" w:hAnsi="仿宋" w:eastAsia="仿宋"/>
          <w:sz w:val="32"/>
          <w:szCs w:val="32"/>
        </w:rPr>
        <w:t>年1</w:t>
      </w:r>
      <w:r>
        <w:rPr>
          <w:rFonts w:ascii="仿宋" w:hAnsi="仿宋" w:eastAsia="仿宋"/>
          <w:sz w:val="32"/>
          <w:szCs w:val="32"/>
        </w:rPr>
        <w:t>1</w:t>
      </w:r>
      <w:r>
        <w:rPr>
          <w:rFonts w:hint="eastAsia" w:ascii="仿宋" w:hAnsi="仿宋" w:eastAsia="仿宋"/>
          <w:sz w:val="32"/>
          <w:szCs w:val="32"/>
        </w:rPr>
        <w:t>月3</w:t>
      </w:r>
      <w:r>
        <w:rPr>
          <w:rFonts w:ascii="仿宋" w:hAnsi="仿宋" w:eastAsia="仿宋"/>
          <w:sz w:val="32"/>
          <w:szCs w:val="32"/>
        </w:rPr>
        <w:t>0</w:t>
      </w:r>
      <w:r>
        <w:rPr>
          <w:rFonts w:hint="eastAsia" w:ascii="仿宋" w:hAnsi="仿宋" w:eastAsia="仿宋"/>
          <w:sz w:val="32"/>
          <w:szCs w:val="32"/>
        </w:rPr>
        <w:t>日前能获得成效。</w:t>
      </w:r>
    </w:p>
    <w:p>
      <w:pPr>
        <w:ind w:firstLine="640" w:firstLineChars="200"/>
        <w:rPr>
          <w:rFonts w:ascii="仿宋" w:hAnsi="仿宋" w:eastAsia="仿宋"/>
          <w:sz w:val="32"/>
          <w:szCs w:val="32"/>
        </w:rPr>
      </w:pPr>
      <w:r>
        <w:rPr>
          <w:rFonts w:hint="eastAsia" w:ascii="仿宋" w:hAnsi="仿宋" w:eastAsia="仿宋"/>
          <w:sz w:val="32"/>
          <w:szCs w:val="32"/>
        </w:rPr>
        <w:t>（三）加强协调督办</w:t>
      </w:r>
    </w:p>
    <w:p>
      <w:pPr>
        <w:ind w:firstLine="640" w:firstLineChars="200"/>
        <w:rPr>
          <w:rFonts w:ascii="仿宋" w:hAnsi="仿宋" w:eastAsia="仿宋"/>
          <w:sz w:val="32"/>
          <w:szCs w:val="32"/>
        </w:rPr>
      </w:pPr>
      <w:r>
        <w:rPr>
          <w:rFonts w:hint="eastAsia" w:ascii="仿宋" w:hAnsi="仿宋" w:eastAsia="仿宋"/>
          <w:sz w:val="32"/>
          <w:szCs w:val="32"/>
        </w:rPr>
        <w:t>工作专班要合理规划工作进度，对工作完成情况要建立工作台账，台账记录应载明工作推进情况，督察室要每季度对相关工作进度进行督办，对督察情况予以记载并向组长进行汇报，对确有困难的，专班应当协调解决，对故意推诿的应严肃追责。</w:t>
      </w:r>
    </w:p>
    <w:p>
      <w:pPr>
        <w:ind w:firstLine="640" w:firstLineChars="200"/>
        <w:rPr>
          <w:rFonts w:ascii="仿宋" w:hAnsi="仿宋" w:eastAsia="仿宋"/>
          <w:sz w:val="32"/>
          <w:szCs w:val="32"/>
        </w:rPr>
      </w:pPr>
      <w:r>
        <w:rPr>
          <w:rFonts w:hint="eastAsia" w:ascii="仿宋" w:hAnsi="仿宋" w:eastAsia="仿宋"/>
          <w:sz w:val="32"/>
          <w:szCs w:val="32"/>
        </w:rPr>
        <w:t>（四）积极宣传推广</w:t>
      </w:r>
    </w:p>
    <w:p>
      <w:pPr>
        <w:ind w:firstLine="640" w:firstLineChars="200"/>
        <w:rPr>
          <w:rFonts w:ascii="仿宋" w:hAnsi="仿宋" w:eastAsia="仿宋"/>
          <w:sz w:val="32"/>
          <w:szCs w:val="32"/>
        </w:rPr>
      </w:pPr>
      <w:r>
        <w:rPr>
          <w:rFonts w:hint="eastAsia" w:ascii="仿宋" w:hAnsi="仿宋" w:eastAsia="仿宋"/>
          <w:sz w:val="32"/>
          <w:szCs w:val="32"/>
        </w:rPr>
        <w:t>对复制推广过程中有成效、有亮点、有特色的工作各专班应当积极撰写宣传稿件或提供宣传素材至本院综合办公室，切实提高群众满意度，擦亮我院营商环境金字招牌。</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wordWrap w:val="0"/>
        <w:ind w:firstLine="640" w:firstLineChars="200"/>
        <w:jc w:val="right"/>
        <w:rPr>
          <w:rFonts w:hint="default" w:ascii="仿宋" w:hAnsi="仿宋" w:eastAsia="仿宋"/>
          <w:sz w:val="32"/>
          <w:szCs w:val="32"/>
          <w:lang w:val="en-US" w:eastAsia="zh-CN"/>
        </w:rPr>
      </w:pPr>
      <w:r>
        <w:rPr>
          <w:rFonts w:hint="eastAsia" w:ascii="仿宋" w:hAnsi="仿宋" w:eastAsia="仿宋"/>
          <w:sz w:val="32"/>
          <w:szCs w:val="32"/>
        </w:rPr>
        <w:t xml:space="preserve">二〇二三年一月十日 </w:t>
      </w:r>
      <w:r>
        <w:rPr>
          <w:rFonts w:hint="eastAsia" w:ascii="仿宋" w:hAnsi="仿宋" w:eastAsia="仿宋"/>
          <w:sz w:val="32"/>
          <w:szCs w:val="32"/>
          <w:lang w:val="en-US" w:eastAsia="zh-CN"/>
        </w:rPr>
        <w:t xml:space="preserve">    </w:t>
      </w:r>
      <w:bookmarkStart w:id="2" w:name="_GoBack"/>
      <w:bookmarkEnd w:id="2"/>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ABFE8F5-C99B-443F-839C-CE763D316C1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D4B62D7E-95F3-4596-811D-E42EA1843C66}"/>
  </w:font>
  <w:font w:name="仿宋">
    <w:panose1 w:val="02010609060101010101"/>
    <w:charset w:val="86"/>
    <w:family w:val="modern"/>
    <w:pitch w:val="default"/>
    <w:sig w:usb0="800002BF" w:usb1="38CF7CFA" w:usb2="00000016" w:usb3="00000000" w:csb0="00040001" w:csb1="00000000"/>
    <w:embedRegular r:id="rId3" w:fontKey="{DA6DD0B6-9525-44B4-9014-9B4A3B4DE717}"/>
  </w:font>
  <w:font w:name="方正公文小标宋">
    <w:panose1 w:val="02000500000000000000"/>
    <w:charset w:val="86"/>
    <w:family w:val="auto"/>
    <w:pitch w:val="default"/>
    <w:sig w:usb0="A00002BF" w:usb1="38CF7CFA" w:usb2="00000016" w:usb3="00000000" w:csb0="00040001" w:csb1="00000000"/>
    <w:embedRegular r:id="rId4" w:fontKey="{698A29E7-36A2-4819-8F5F-343B30AE00D7}"/>
  </w:font>
  <w:font w:name="方正仿宋_GB2312">
    <w:panose1 w:val="02000000000000000000"/>
    <w:charset w:val="86"/>
    <w:family w:val="auto"/>
    <w:pitch w:val="default"/>
    <w:sig w:usb0="A00002BF" w:usb1="184F6CFA" w:usb2="00000012" w:usb3="00000000" w:csb0="00040001" w:csb1="00000000"/>
    <w:embedRegular r:id="rId5" w:fontKey="{EFCD537B-D9A5-45B7-959C-9CDC3DB5A96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5823651"/>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M1NDU4YThhMzk4NjFiNjRkYjA2YmU4NjFkOTE4NWYifQ=="/>
  </w:docVars>
  <w:rsids>
    <w:rsidRoot w:val="00AF3E65"/>
    <w:rsid w:val="00030C1F"/>
    <w:rsid w:val="000C3A97"/>
    <w:rsid w:val="000D1362"/>
    <w:rsid w:val="000E0E36"/>
    <w:rsid w:val="000F601B"/>
    <w:rsid w:val="00125978"/>
    <w:rsid w:val="00144FD0"/>
    <w:rsid w:val="0032168D"/>
    <w:rsid w:val="004214A7"/>
    <w:rsid w:val="004C4E7B"/>
    <w:rsid w:val="005D11F5"/>
    <w:rsid w:val="005D21AB"/>
    <w:rsid w:val="00690AFA"/>
    <w:rsid w:val="006A3AD1"/>
    <w:rsid w:val="006C5B69"/>
    <w:rsid w:val="006D2A69"/>
    <w:rsid w:val="007A35EE"/>
    <w:rsid w:val="007F7D2D"/>
    <w:rsid w:val="0082529C"/>
    <w:rsid w:val="0088082B"/>
    <w:rsid w:val="00953C69"/>
    <w:rsid w:val="00A86FCD"/>
    <w:rsid w:val="00AA5F6D"/>
    <w:rsid w:val="00AC6921"/>
    <w:rsid w:val="00AF3E65"/>
    <w:rsid w:val="00B0035C"/>
    <w:rsid w:val="00B23A57"/>
    <w:rsid w:val="00B2683B"/>
    <w:rsid w:val="00B30634"/>
    <w:rsid w:val="00BD1EFC"/>
    <w:rsid w:val="00BE5E64"/>
    <w:rsid w:val="00BF47ED"/>
    <w:rsid w:val="00C070F1"/>
    <w:rsid w:val="00C8451C"/>
    <w:rsid w:val="00CB0DA9"/>
    <w:rsid w:val="00DA049B"/>
    <w:rsid w:val="00DD185C"/>
    <w:rsid w:val="00E0683D"/>
    <w:rsid w:val="00E86770"/>
    <w:rsid w:val="00F02BD4"/>
    <w:rsid w:val="00F350F7"/>
    <w:rsid w:val="00FA5D70"/>
    <w:rsid w:val="62AF1D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直接连接符 1"/>
        <o:r id="V:Rule2" type="connector" idref="#直接连接符 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975DBD-75D0-4B9B-B863-D339DF5A7F99}">
  <ds:schemaRefs/>
</ds:datastoreItem>
</file>

<file path=docProps/app.xml><?xml version="1.0" encoding="utf-8"?>
<Properties xmlns="http://schemas.openxmlformats.org/officeDocument/2006/extended-properties" xmlns:vt="http://schemas.openxmlformats.org/officeDocument/2006/docPropsVTypes">
  <Template>Normal</Template>
  <Pages>8</Pages>
  <Words>3595</Words>
  <Characters>3638</Characters>
  <Lines>26</Lines>
  <Paragraphs>7</Paragraphs>
  <TotalTime>0</TotalTime>
  <ScaleCrop>false</ScaleCrop>
  <LinksUpToDate>false</LinksUpToDate>
  <CharactersWithSpaces>3640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2023-02-22T06:47:00Z</dcterms:created>
  <dc:creator>L S</dc:creator>
  <cp:lastModifiedBy>澜痂</cp:lastModifiedBy>
  <cp:lastPrinted>2023-02-27T05:40:00Z</cp:lastPrinted>
  <dcterms:modified xsi:type="dcterms:W3CDTF">2023-07-03T07:48:35Z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9BA5E408EA744DF7AC60780287A36519_12</vt:lpwstr>
  </property>
</Properties>
</file>